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w w:val="100"/>
          <w:sz w:val="44"/>
          <w:szCs w:val="44"/>
          <w:lang w:val="en-US" w:eastAsia="zh-CN"/>
        </w:rPr>
      </w:pPr>
      <w:r>
        <w:rPr>
          <w:rFonts w:hint="eastAsia" w:ascii="方正小标宋简体" w:hAnsi="方正小标宋简体" w:eastAsia="方正小标宋简体" w:cs="方正小标宋简体"/>
          <w:w w:val="100"/>
          <w:sz w:val="44"/>
          <w:szCs w:val="44"/>
          <w:lang w:val="en-US" w:eastAsia="zh-CN"/>
        </w:rPr>
        <w:t>2018年六安市纪念“3·15”活动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w w:val="100"/>
          <w:sz w:val="44"/>
          <w:szCs w:val="44"/>
          <w:lang w:val="en-US" w:eastAsia="zh-CN"/>
        </w:rPr>
      </w:pPr>
      <w:r>
        <w:rPr>
          <w:rFonts w:hint="eastAsia" w:ascii="方正小标宋简体" w:hAnsi="方正小标宋简体" w:eastAsia="方正小标宋简体" w:cs="方正小标宋简体"/>
          <w:w w:val="100"/>
          <w:sz w:val="44"/>
          <w:szCs w:val="44"/>
          <w:lang w:val="en-US" w:eastAsia="zh-CN"/>
        </w:rPr>
        <w:t>新闻发布会发布词（四）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w w:val="1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楷体_GB2312" w:hAnsi="楷体_GB2312" w:eastAsia="楷体_GB2312" w:cs="楷体_GB2312"/>
          <w:b/>
          <w:bCs/>
          <w:w w:val="100"/>
          <w:sz w:val="32"/>
          <w:szCs w:val="32"/>
          <w:lang w:val="en-US" w:eastAsia="zh-CN"/>
        </w:rPr>
      </w:pPr>
      <w:r>
        <w:rPr>
          <w:rFonts w:hint="eastAsia" w:ascii="楷体_GB2312" w:hAnsi="楷体_GB2312" w:eastAsia="楷体_GB2312" w:cs="楷体_GB2312"/>
          <w:b/>
          <w:bCs/>
          <w:w w:val="100"/>
          <w:sz w:val="32"/>
          <w:szCs w:val="32"/>
          <w:lang w:val="en-US" w:eastAsia="zh-CN"/>
        </w:rPr>
        <w:t>发布人：市旅游质监所所长 吴虹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楷体_GB2312" w:hAnsi="楷体_GB2312" w:eastAsia="楷体_GB2312" w:cs="楷体_GB2312"/>
          <w:b/>
          <w:bCs/>
          <w:w w:val="100"/>
          <w:sz w:val="32"/>
          <w:szCs w:val="32"/>
          <w:lang w:val="en-US" w:eastAsia="zh-CN"/>
        </w:rPr>
      </w:pPr>
      <w:r>
        <w:rPr>
          <w:rFonts w:hint="eastAsia" w:ascii="楷体_GB2312" w:hAnsi="楷体_GB2312" w:eastAsia="楷体_GB2312" w:cs="楷体_GB2312"/>
          <w:b/>
          <w:bCs/>
          <w:w w:val="100"/>
          <w:sz w:val="32"/>
          <w:szCs w:val="32"/>
          <w:lang w:val="en-US" w:eastAsia="zh-CN"/>
        </w:rPr>
        <w:t>（2018年3月9日）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楷体_GB2312" w:hAnsi="楷体_GB2312" w:eastAsia="楷体_GB2312" w:cs="楷体_GB2312"/>
          <w:w w:val="1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lang w:val="en-US" w:eastAsia="zh-CN"/>
        </w:rPr>
        <w:t>各位来宾、新闻界的朋友们，大家上午好！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4" w:firstLineChars="20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lang w:val="en-US" w:eastAsia="zh-CN"/>
        </w:rPr>
        <w:t>2017年以来，全市旅游市场监管工作</w:t>
      </w:r>
      <w:r>
        <w:rPr>
          <w:rFonts w:hint="eastAsia" w:ascii="仿宋_GB2312" w:hAnsi="黑体" w:eastAsia="仿宋_GB2312"/>
          <w:sz w:val="32"/>
          <w:szCs w:val="32"/>
        </w:rPr>
        <w:t>紧紧围绕国家、省、市各级部署要求，认真贯彻落实《旅游法》、《</w:t>
      </w:r>
      <w:r>
        <w:rPr>
          <w:rFonts w:hint="eastAsia" w:ascii="仿宋_GB2312" w:hAnsi="黑体" w:eastAsia="仿宋_GB2312"/>
          <w:sz w:val="32"/>
          <w:szCs w:val="32"/>
          <w:lang w:eastAsia="zh-CN"/>
        </w:rPr>
        <w:t>旅行社条例</w:t>
      </w:r>
      <w:r>
        <w:rPr>
          <w:rFonts w:hint="eastAsia" w:ascii="仿宋_GB2312" w:hAnsi="黑体" w:eastAsia="仿宋_GB2312"/>
          <w:sz w:val="32"/>
          <w:szCs w:val="32"/>
        </w:rPr>
        <w:t>》</w:t>
      </w:r>
      <w:r>
        <w:rPr>
          <w:rFonts w:hint="eastAsia" w:ascii="仿宋_GB2312" w:hAnsi="黑体" w:eastAsia="仿宋_GB2312"/>
          <w:sz w:val="32"/>
          <w:szCs w:val="32"/>
          <w:lang w:eastAsia="zh-CN"/>
        </w:rPr>
        <w:t>、《旅游投诉处理办法》</w:t>
      </w:r>
      <w:r>
        <w:rPr>
          <w:rFonts w:hint="eastAsia" w:ascii="仿宋_GB2312" w:hAnsi="黑体" w:eastAsia="仿宋_GB2312"/>
          <w:sz w:val="32"/>
          <w:szCs w:val="32"/>
        </w:rPr>
        <w:t>等法律法规，以</w:t>
      </w:r>
      <w:r>
        <w:rPr>
          <w:rFonts w:hint="eastAsia" w:ascii="仿宋_GB2312" w:hAnsi="黑体" w:eastAsia="仿宋_GB2312"/>
          <w:sz w:val="32"/>
          <w:szCs w:val="32"/>
          <w:lang w:eastAsia="zh-CN"/>
        </w:rPr>
        <w:t>规范旅游市场秩序、保障游客合法权益、营造良好的旅游消费环境</w:t>
      </w:r>
      <w:r>
        <w:rPr>
          <w:rFonts w:hint="eastAsia" w:ascii="仿宋_GB2312" w:hAnsi="黑体" w:eastAsia="仿宋_GB2312"/>
          <w:sz w:val="32"/>
          <w:szCs w:val="32"/>
        </w:rPr>
        <w:t>为目标，强化履职尽责、开拓创新，强化依法治旅、依法兴旅，实现了市场秩序不断优化、行业管理日趋规范、服务质量稳步提升的工作目标。</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right="0" w:rightChars="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推动旅游市场监管</w:t>
      </w:r>
      <w:r>
        <w:rPr>
          <w:rFonts w:hint="eastAsia" w:ascii="黑体" w:hAnsi="黑体" w:eastAsia="黑体" w:cs="黑体"/>
          <w:b w:val="0"/>
          <w:bCs/>
          <w:sz w:val="32"/>
          <w:szCs w:val="32"/>
          <w:lang w:eastAsia="zh-CN"/>
        </w:rPr>
        <w:t>机制</w:t>
      </w:r>
      <w:r>
        <w:rPr>
          <w:rFonts w:hint="eastAsia" w:ascii="黑体" w:hAnsi="黑体" w:eastAsia="黑体" w:cs="黑体"/>
          <w:b w:val="0"/>
          <w:bCs/>
          <w:sz w:val="32"/>
          <w:szCs w:val="32"/>
        </w:rPr>
        <w:t>建设。</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644"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eastAsia="仿宋_GB2312"/>
          <w:sz w:val="32"/>
          <w:szCs w:val="32"/>
        </w:rPr>
        <w:t>组织公安、工商、交通、安监等部门赴桂林市开展旅游市场综合监管调研活动，为我市旅游市场综合监管联席会议</w:t>
      </w:r>
      <w:r>
        <w:rPr>
          <w:rFonts w:hint="eastAsia" w:ascii="仿宋_GB2312" w:eastAsia="仿宋_GB2312"/>
          <w:sz w:val="32"/>
          <w:szCs w:val="32"/>
          <w:lang w:eastAsia="zh-CN"/>
        </w:rPr>
        <w:t>制度</w:t>
      </w:r>
      <w:r>
        <w:rPr>
          <w:rFonts w:hint="eastAsia" w:ascii="仿宋_GB2312" w:eastAsia="仿宋_GB2312"/>
          <w:sz w:val="32"/>
          <w:szCs w:val="32"/>
        </w:rPr>
        <w:t>以及联合执法</w:t>
      </w:r>
      <w:r>
        <w:rPr>
          <w:rFonts w:hint="eastAsia" w:ascii="仿宋_GB2312" w:eastAsia="仿宋_GB2312"/>
          <w:sz w:val="32"/>
          <w:szCs w:val="32"/>
          <w:lang w:eastAsia="zh-CN"/>
        </w:rPr>
        <w:t>机制</w:t>
      </w:r>
      <w:r>
        <w:rPr>
          <w:rFonts w:hint="eastAsia" w:ascii="仿宋_GB2312" w:eastAsia="仿宋_GB2312"/>
          <w:sz w:val="32"/>
          <w:szCs w:val="32"/>
        </w:rPr>
        <w:t>的建立和实践积累经验。今年以来，我市裕安区</w:t>
      </w:r>
      <w:r>
        <w:rPr>
          <w:rFonts w:hint="eastAsia" w:ascii="仿宋_GB2312" w:eastAsia="仿宋_GB2312"/>
          <w:sz w:val="32"/>
          <w:szCs w:val="32"/>
          <w:lang w:eastAsia="zh-CN"/>
        </w:rPr>
        <w:t>、金安区先后</w:t>
      </w:r>
      <w:r>
        <w:rPr>
          <w:rFonts w:hint="eastAsia" w:ascii="仿宋_GB2312" w:eastAsia="仿宋_GB2312"/>
          <w:sz w:val="32"/>
          <w:szCs w:val="32"/>
        </w:rPr>
        <w:t>成立旅游发展委员会</w:t>
      </w:r>
      <w:r>
        <w:rPr>
          <w:rFonts w:hint="eastAsia" w:ascii="仿宋_GB2312" w:eastAsia="仿宋_GB2312"/>
          <w:sz w:val="32"/>
          <w:szCs w:val="32"/>
          <w:lang w:eastAsia="zh-CN"/>
        </w:rPr>
        <w:t>、旅游委员会</w:t>
      </w:r>
      <w:r>
        <w:rPr>
          <w:rFonts w:hint="eastAsia" w:ascii="仿宋_GB2312" w:eastAsia="仿宋_GB2312"/>
          <w:sz w:val="32"/>
          <w:szCs w:val="32"/>
        </w:rPr>
        <w:t>，进一步发挥综合协调职能作用；</w:t>
      </w:r>
      <w:r>
        <w:rPr>
          <w:rFonts w:hint="eastAsia" w:ascii="仿宋_GB2312" w:hAnsi="宋体" w:eastAsia="仿宋_GB2312" w:cs="宋体"/>
          <w:kern w:val="0"/>
          <w:sz w:val="32"/>
          <w:szCs w:val="32"/>
        </w:rPr>
        <w:t>舒城县万佛湖景区在我市率先建立旅游纠纷诉调和风景区巡回法庭工作机制</w:t>
      </w:r>
      <w:r>
        <w:rPr>
          <w:rFonts w:hint="eastAsia" w:ascii="仿宋_GB2312" w:hAnsi="宋体" w:eastAsia="仿宋_GB2312" w:cs="宋体"/>
          <w:kern w:val="0"/>
          <w:sz w:val="32"/>
          <w:szCs w:val="32"/>
          <w:lang w:eastAsia="zh-CN"/>
        </w:rPr>
        <w:t>，加强了司法服务旅游力度，完善了旅游纠纷化解渠道</w:t>
      </w:r>
      <w:r>
        <w:rPr>
          <w:rFonts w:hint="eastAsia" w:ascii="仿宋_GB2312" w:hAnsi="宋体" w:eastAsia="仿宋_GB2312" w:cs="宋体"/>
          <w:kern w:val="0"/>
          <w:sz w:val="32"/>
          <w:szCs w:val="32"/>
          <w:lang w:val="en-US" w:eastAsia="zh-CN"/>
        </w:rPr>
        <w:t>;</w:t>
      </w:r>
      <w:r>
        <w:rPr>
          <w:rFonts w:hint="eastAsia" w:ascii="仿宋_GB2312" w:hAnsi="仿宋_GB2312" w:eastAsia="仿宋_GB2312" w:cs="仿宋_GB2312"/>
          <w:b w:val="0"/>
          <w:bCs w:val="0"/>
          <w:sz w:val="32"/>
          <w:szCs w:val="32"/>
          <w:lang w:val="en-US" w:eastAsia="zh-CN"/>
        </w:rPr>
        <w:t>金寨县成立旅游警察大队、3个旅游巡回法庭以及13个市监旅游分局，进一步提升了旅游执法办案力度，提高了行业监管效率。</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right="0" w:rightChars="0"/>
        <w:jc w:val="both"/>
        <w:textAlignment w:val="auto"/>
        <w:outlineLvl w:val="9"/>
        <w:rPr>
          <w:rFonts w:hint="eastAsia" w:ascii="黑体" w:hAnsi="黑体" w:eastAsia="黑体" w:cs="黑体"/>
          <w:b w:val="0"/>
          <w:bCs/>
          <w:sz w:val="32"/>
          <w:szCs w:val="32"/>
          <w:lang w:eastAsia="zh-CN"/>
        </w:rPr>
      </w:pP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right="0" w:rightChars="0"/>
        <w:jc w:val="both"/>
        <w:textAlignment w:val="auto"/>
        <w:outlineLvl w:val="9"/>
        <w:rPr>
          <w:rFonts w:hint="eastAsia" w:ascii="仿宋_GB2312" w:eastAsia="仿宋_GB2312"/>
          <w:sz w:val="32"/>
          <w:szCs w:val="32"/>
        </w:rPr>
      </w:pPr>
      <w:bookmarkStart w:id="0" w:name="_GoBack"/>
      <w:bookmarkEnd w:id="0"/>
      <w:r>
        <w:rPr>
          <w:rFonts w:hint="eastAsia" w:ascii="黑体" w:hAnsi="黑体" w:eastAsia="黑体" w:cs="黑体"/>
          <w:b w:val="0"/>
          <w:bCs/>
          <w:sz w:val="32"/>
          <w:szCs w:val="32"/>
          <w:lang w:eastAsia="zh-CN"/>
        </w:rPr>
        <w:t>二、开展</w:t>
      </w:r>
      <w:r>
        <w:rPr>
          <w:rFonts w:hint="eastAsia" w:ascii="黑体" w:hAnsi="黑体" w:eastAsia="黑体" w:cs="黑体"/>
          <w:b w:val="0"/>
          <w:bCs/>
          <w:sz w:val="32"/>
          <w:szCs w:val="32"/>
        </w:rPr>
        <w:t>旅游市场秩序综合整治。</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644"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深入开展整治“不合理低价游”专项行动、旅游市场秩序综合整治“春季行动”、“暑期整顿”</w:t>
      </w:r>
      <w:r>
        <w:rPr>
          <w:rFonts w:hint="eastAsia" w:ascii="仿宋_GB2312" w:eastAsia="仿宋_GB2312"/>
          <w:sz w:val="32"/>
          <w:szCs w:val="32"/>
          <w:lang w:eastAsia="zh-CN"/>
        </w:rPr>
        <w:t>、“秋冬会战”</w:t>
      </w:r>
      <w:r>
        <w:rPr>
          <w:rFonts w:hint="eastAsia" w:ascii="仿宋_GB2312" w:eastAsia="仿宋_GB2312"/>
          <w:sz w:val="32"/>
          <w:szCs w:val="32"/>
        </w:rPr>
        <w:t>等活动，联合工商、公安部门开展打击无照无证经营</w:t>
      </w:r>
      <w:r>
        <w:rPr>
          <w:rFonts w:hint="eastAsia" w:ascii="仿宋_GB2312" w:eastAsia="仿宋_GB2312"/>
          <w:sz w:val="32"/>
          <w:szCs w:val="32"/>
          <w:lang w:eastAsia="zh-CN"/>
        </w:rPr>
        <w:t>专项</w:t>
      </w:r>
      <w:r>
        <w:rPr>
          <w:rFonts w:hint="eastAsia" w:ascii="仿宋_GB2312" w:eastAsia="仿宋_GB2312"/>
          <w:sz w:val="32"/>
          <w:szCs w:val="32"/>
        </w:rPr>
        <w:t>行动，联合</w:t>
      </w:r>
      <w:r>
        <w:rPr>
          <w:rFonts w:hint="eastAsia" w:ascii="仿宋_GB2312" w:eastAsia="仿宋_GB2312"/>
          <w:sz w:val="32"/>
          <w:szCs w:val="32"/>
          <w:lang w:eastAsia="zh-CN"/>
        </w:rPr>
        <w:t>交通部门</w:t>
      </w:r>
      <w:r>
        <w:rPr>
          <w:rFonts w:hint="eastAsia" w:ascii="仿宋_GB2312" w:eastAsia="仿宋_GB2312"/>
          <w:sz w:val="32"/>
          <w:szCs w:val="32"/>
        </w:rPr>
        <w:t>开展旅游客运市场专项督查，联合安监、水利部门</w:t>
      </w:r>
      <w:r>
        <w:rPr>
          <w:rFonts w:hint="eastAsia" w:ascii="仿宋_GB2312" w:eastAsia="仿宋_GB2312"/>
          <w:sz w:val="32"/>
          <w:szCs w:val="32"/>
          <w:lang w:eastAsia="zh-CN"/>
        </w:rPr>
        <w:t>开展漂流项目专项整治。</w:t>
      </w:r>
      <w:r>
        <w:rPr>
          <w:rFonts w:hint="eastAsia" w:ascii="仿宋_GB2312" w:eastAsia="仿宋_GB2312"/>
          <w:sz w:val="32"/>
          <w:szCs w:val="32"/>
        </w:rPr>
        <w:t>积极推广运用“双随机一公开”，通过企业自查、县区检查、联动互查、</w:t>
      </w:r>
      <w:r>
        <w:rPr>
          <w:rFonts w:hint="eastAsia" w:ascii="仿宋_GB2312" w:eastAsia="仿宋_GB2312"/>
          <w:sz w:val="32"/>
          <w:szCs w:val="32"/>
          <w:lang w:eastAsia="zh-CN"/>
        </w:rPr>
        <w:t>综合</w:t>
      </w:r>
      <w:r>
        <w:rPr>
          <w:rFonts w:hint="eastAsia" w:ascii="仿宋_GB2312" w:eastAsia="仿宋_GB2312"/>
          <w:sz w:val="32"/>
          <w:szCs w:val="32"/>
        </w:rPr>
        <w:t>督查等形式，不断强化对全市旅游企业的事中事后监管。据统计，</w:t>
      </w:r>
      <w:r>
        <w:rPr>
          <w:rFonts w:hint="eastAsia" w:ascii="仿宋_GB2312" w:eastAsia="仿宋_GB2312"/>
          <w:sz w:val="32"/>
          <w:szCs w:val="32"/>
          <w:lang w:val="en-US" w:eastAsia="zh-CN"/>
        </w:rPr>
        <w:t>2017年</w:t>
      </w:r>
      <w:r>
        <w:rPr>
          <w:rFonts w:hint="eastAsia" w:ascii="仿宋_GB2312" w:eastAsia="仿宋_GB2312"/>
          <w:sz w:val="32"/>
          <w:szCs w:val="32"/>
        </w:rPr>
        <w:t>，我委共开展各类随机抽查10</w:t>
      </w:r>
      <w:r>
        <w:rPr>
          <w:rFonts w:hint="eastAsia" w:ascii="仿宋_GB2312" w:eastAsia="仿宋_GB2312"/>
          <w:sz w:val="32"/>
          <w:szCs w:val="32"/>
          <w:lang w:eastAsia="zh-CN"/>
        </w:rPr>
        <w:t>余</w:t>
      </w:r>
      <w:r>
        <w:rPr>
          <w:rFonts w:hint="eastAsia" w:ascii="仿宋_GB2312" w:eastAsia="仿宋_GB2312"/>
          <w:sz w:val="32"/>
          <w:szCs w:val="32"/>
        </w:rPr>
        <w:t>次，检查企业173家；全市共对</w:t>
      </w:r>
      <w:r>
        <w:rPr>
          <w:rFonts w:hint="eastAsia" w:ascii="仿宋_GB2312" w:eastAsia="仿宋_GB2312"/>
          <w:sz w:val="32"/>
          <w:szCs w:val="32"/>
          <w:lang w:val="en-US" w:eastAsia="zh-CN"/>
        </w:rPr>
        <w:t>20</w:t>
      </w:r>
      <w:r>
        <w:rPr>
          <w:rFonts w:hint="eastAsia" w:ascii="仿宋_GB2312" w:eastAsia="仿宋_GB2312"/>
          <w:sz w:val="32"/>
          <w:szCs w:val="32"/>
        </w:rPr>
        <w:t>起旅游违法违规案件进行立案调查，对</w:t>
      </w:r>
      <w:r>
        <w:rPr>
          <w:rFonts w:hint="eastAsia" w:ascii="仿宋_GB2312" w:eastAsia="仿宋_GB2312"/>
          <w:sz w:val="32"/>
          <w:szCs w:val="32"/>
          <w:lang w:val="en-US" w:eastAsia="zh-CN"/>
        </w:rPr>
        <w:t>11</w:t>
      </w:r>
      <w:r>
        <w:rPr>
          <w:rFonts w:hint="eastAsia" w:ascii="仿宋_GB2312" w:eastAsia="仿宋_GB2312"/>
          <w:sz w:val="32"/>
          <w:szCs w:val="32"/>
        </w:rPr>
        <w:t>家旅游企业、</w:t>
      </w:r>
      <w:r>
        <w:rPr>
          <w:rFonts w:hint="eastAsia" w:ascii="仿宋_GB2312" w:eastAsia="仿宋_GB2312"/>
          <w:sz w:val="32"/>
          <w:szCs w:val="32"/>
          <w:lang w:val="en-US" w:eastAsia="zh-CN"/>
        </w:rPr>
        <w:t>9</w:t>
      </w:r>
      <w:r>
        <w:rPr>
          <w:rFonts w:hint="eastAsia" w:ascii="仿宋_GB2312" w:eastAsia="仿宋_GB2312"/>
          <w:sz w:val="32"/>
          <w:szCs w:val="32"/>
        </w:rPr>
        <w:t>名具体行为人进行行政处罚，罚款金额合计</w:t>
      </w:r>
      <w:r>
        <w:rPr>
          <w:rFonts w:hint="eastAsia" w:ascii="仿宋_GB2312" w:eastAsia="仿宋_GB2312"/>
          <w:sz w:val="32"/>
          <w:szCs w:val="32"/>
          <w:lang w:val="en-US" w:eastAsia="zh-CN"/>
        </w:rPr>
        <w:t>146428</w:t>
      </w:r>
      <w:r>
        <w:rPr>
          <w:rFonts w:hint="eastAsia" w:ascii="仿宋_GB2312" w:eastAsia="仿宋_GB2312"/>
          <w:sz w:val="32"/>
          <w:szCs w:val="32"/>
        </w:rPr>
        <w:t>元，没收违法所得7402元。</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right="0" w:rightChars="0"/>
        <w:jc w:val="both"/>
        <w:textAlignment w:val="auto"/>
        <w:outlineLvl w:val="9"/>
        <w:rPr>
          <w:rFonts w:hint="eastAsia" w:ascii="仿宋_GB2312" w:eastAsia="仿宋_GB2312"/>
          <w:sz w:val="32"/>
          <w:szCs w:val="32"/>
          <w:lang w:val="en-US" w:eastAsia="zh-CN"/>
        </w:rPr>
      </w:pPr>
      <w:r>
        <w:rPr>
          <w:rFonts w:hint="eastAsia" w:ascii="黑体" w:hAnsi="黑体" w:eastAsia="黑体" w:cs="黑体"/>
          <w:b w:val="0"/>
          <w:bCs/>
          <w:sz w:val="32"/>
          <w:szCs w:val="32"/>
          <w:lang w:eastAsia="zh-CN"/>
        </w:rPr>
        <w:t>三、扩大旅游行业诚信品质影响。</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644"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出台《六安市旅游行业诚信“红黑名单”制度（试行）》，明确守信激励和失信惩戒措施，</w:t>
      </w:r>
      <w:r>
        <w:rPr>
          <w:rFonts w:hint="eastAsia" w:ascii="仿宋_GB2312" w:hAnsi="微软简标宋" w:eastAsia="仿宋_GB2312" w:cs="宋体"/>
          <w:snapToGrid w:val="0"/>
          <w:kern w:val="0"/>
          <w:sz w:val="32"/>
          <w:szCs w:val="32"/>
        </w:rPr>
        <w:t>强化正面引导，促进行业自律</w:t>
      </w:r>
      <w:r>
        <w:rPr>
          <w:rFonts w:hint="eastAsia" w:ascii="仿宋_GB2312" w:eastAsia="仿宋_GB2312"/>
          <w:sz w:val="32"/>
          <w:szCs w:val="32"/>
        </w:rPr>
        <w:t>。对11家2016年度六安市“优秀诚信旅行社”进行通报表彰，进一步树立行业标杆形象。</w:t>
      </w:r>
      <w:r>
        <w:rPr>
          <w:rFonts w:hint="eastAsia" w:ascii="仿宋_GB2312" w:eastAsia="仿宋_GB2312"/>
          <w:sz w:val="32"/>
          <w:szCs w:val="32"/>
          <w:lang w:eastAsia="zh-CN"/>
        </w:rPr>
        <w:t>积极开展“诚信菜单”推广工作，</w:t>
      </w:r>
      <w:r>
        <w:rPr>
          <w:rFonts w:hint="eastAsia" w:ascii="仿宋_GB2312" w:hAnsi="仿宋_GB2312" w:eastAsia="仿宋_GB2312" w:cs="仿宋_GB2312"/>
          <w:sz w:val="32"/>
          <w:szCs w:val="32"/>
        </w:rPr>
        <w:t>金寨四大菜系诚信菜单、霍山土菜诚信菜单</w:t>
      </w:r>
      <w:r>
        <w:rPr>
          <w:rFonts w:hint="eastAsia" w:ascii="仿宋_GB2312" w:hAnsi="仿宋_GB2312" w:eastAsia="仿宋_GB2312" w:cs="仿宋_GB2312"/>
          <w:sz w:val="32"/>
          <w:szCs w:val="32"/>
          <w:lang w:eastAsia="zh-CN"/>
        </w:rPr>
        <w:t>等得到社会各界的高度评价。</w:t>
      </w:r>
      <w:r>
        <w:rPr>
          <w:rFonts w:hint="eastAsia" w:ascii="仿宋_GB2312" w:eastAsia="仿宋_GB2312"/>
          <w:sz w:val="32"/>
          <w:szCs w:val="32"/>
          <w:lang w:eastAsia="zh-CN"/>
        </w:rPr>
        <w:t>召开旅行社诚信经营专题培训班，</w:t>
      </w:r>
      <w:r>
        <w:rPr>
          <w:rFonts w:hint="eastAsia" w:ascii="仿宋_GB2312" w:eastAsia="仿宋_GB2312"/>
          <w:sz w:val="32"/>
          <w:szCs w:val="32"/>
        </w:rPr>
        <w:t>以“美丽安徽行，诚信在我心”为主题，集中组织旅游企业开展</w:t>
      </w:r>
      <w:r>
        <w:rPr>
          <w:rFonts w:hint="eastAsia" w:ascii="仿宋_GB2312" w:eastAsia="仿宋_GB2312"/>
          <w:sz w:val="32"/>
          <w:szCs w:val="32"/>
          <w:lang w:eastAsia="zh-CN"/>
        </w:rPr>
        <w:t>广场</w:t>
      </w:r>
      <w:r>
        <w:rPr>
          <w:rFonts w:hint="eastAsia" w:ascii="仿宋_GB2312" w:eastAsia="仿宋_GB2312"/>
          <w:sz w:val="32"/>
          <w:szCs w:val="32"/>
        </w:rPr>
        <w:t>宣传咨询活动，积极营造行业守法诚信经营的良好氛围。</w:t>
      </w:r>
      <w:r>
        <w:rPr>
          <w:rFonts w:hint="eastAsia" w:ascii="仿宋_GB2312" w:eastAsia="仿宋_GB2312"/>
          <w:sz w:val="32"/>
          <w:szCs w:val="32"/>
          <w:lang w:val="en-US" w:eastAsia="zh-CN"/>
        </w:rPr>
        <w:t>经层层申报、推荐、审核，我市皖西宾馆等30家旅游企业和从业人员入围“2017安徽旅游诚信品质榜”。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4" w:firstLineChars="200"/>
        <w:jc w:val="both"/>
        <w:textAlignment w:val="auto"/>
        <w:outlineLvl w:val="9"/>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提升旅游消费维权工作水平。</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644"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联合</w:t>
      </w:r>
      <w:r>
        <w:rPr>
          <w:rFonts w:hint="eastAsia" w:ascii="仿宋_GB2312" w:eastAsia="仿宋_GB2312"/>
          <w:sz w:val="32"/>
          <w:szCs w:val="32"/>
          <w:lang w:eastAsia="zh-CN"/>
        </w:rPr>
        <w:t>市</w:t>
      </w:r>
      <w:r>
        <w:rPr>
          <w:rFonts w:hint="eastAsia" w:ascii="仿宋_GB2312" w:eastAsia="仿宋_GB2312"/>
          <w:sz w:val="32"/>
          <w:szCs w:val="32"/>
        </w:rPr>
        <w:t>工商质监等多部门召开纪念“3</w:t>
      </w:r>
      <w:r>
        <w:rPr>
          <w:rFonts w:hint="eastAsia" w:ascii="宋体" w:hAnsi="宋体" w:cs="宋体"/>
          <w:sz w:val="32"/>
          <w:szCs w:val="32"/>
        </w:rPr>
        <w:t>•</w:t>
      </w:r>
      <w:r>
        <w:rPr>
          <w:rFonts w:hint="eastAsia" w:ascii="仿宋_GB2312" w:eastAsia="仿宋_GB2312"/>
          <w:sz w:val="32"/>
          <w:szCs w:val="32"/>
        </w:rPr>
        <w:t>15”新闻发布会，通过直播晚会发布旅游消费警示，培育理性消费市场，提升游客维权意识。</w:t>
      </w:r>
      <w:r>
        <w:rPr>
          <w:rFonts w:hint="eastAsia" w:ascii="仿宋_GB2312" w:eastAsia="仿宋_GB2312"/>
          <w:sz w:val="32"/>
          <w:szCs w:val="32"/>
          <w:lang w:val="en-US" w:eastAsia="zh-CN"/>
        </w:rPr>
        <w:t>充分利用12301旅游投诉受理平台、电话、网站等投诉渠道，依法、及时、公正协调处理各类旅游纠纷，主动化解矛盾。2017</w:t>
      </w:r>
      <w:r>
        <w:rPr>
          <w:rFonts w:hint="eastAsia" w:ascii="仿宋_GB2312" w:eastAsia="仿宋_GB2312"/>
          <w:sz w:val="32"/>
          <w:szCs w:val="32"/>
        </w:rPr>
        <w:t>年，全市共受理有效旅游投诉</w:t>
      </w:r>
      <w:r>
        <w:rPr>
          <w:rFonts w:hint="eastAsia" w:ascii="仿宋_GB2312" w:eastAsia="仿宋_GB2312"/>
          <w:sz w:val="32"/>
          <w:szCs w:val="32"/>
          <w:lang w:val="en-US" w:eastAsia="zh-CN"/>
        </w:rPr>
        <w:t>34</w:t>
      </w:r>
      <w:r>
        <w:rPr>
          <w:rFonts w:hint="eastAsia" w:ascii="仿宋_GB2312" w:eastAsia="仿宋_GB2312"/>
          <w:sz w:val="32"/>
          <w:szCs w:val="32"/>
        </w:rPr>
        <w:t>件，其中涉及景区</w:t>
      </w:r>
      <w:r>
        <w:rPr>
          <w:rFonts w:hint="eastAsia" w:ascii="仿宋_GB2312" w:eastAsia="仿宋_GB2312"/>
          <w:sz w:val="32"/>
          <w:szCs w:val="32"/>
          <w:lang w:val="en-US" w:eastAsia="zh-CN"/>
        </w:rPr>
        <w:t>24</w:t>
      </w:r>
      <w:r>
        <w:rPr>
          <w:rFonts w:hint="eastAsia" w:ascii="仿宋_GB2312" w:eastAsia="仿宋_GB2312"/>
          <w:sz w:val="32"/>
          <w:szCs w:val="32"/>
        </w:rPr>
        <w:t>件，旅行社</w:t>
      </w:r>
      <w:r>
        <w:rPr>
          <w:rFonts w:hint="eastAsia" w:ascii="仿宋_GB2312" w:eastAsia="仿宋_GB2312"/>
          <w:sz w:val="32"/>
          <w:szCs w:val="32"/>
          <w:lang w:val="en-US" w:eastAsia="zh-CN"/>
        </w:rPr>
        <w:t>8</w:t>
      </w:r>
      <w:r>
        <w:rPr>
          <w:rFonts w:hint="eastAsia" w:ascii="仿宋_GB2312" w:eastAsia="仿宋_GB2312"/>
          <w:sz w:val="32"/>
          <w:szCs w:val="32"/>
        </w:rPr>
        <w:t>件，农家乐</w:t>
      </w:r>
      <w:r>
        <w:rPr>
          <w:rFonts w:hint="eastAsia" w:ascii="仿宋_GB2312" w:eastAsia="仿宋_GB2312"/>
          <w:sz w:val="32"/>
          <w:szCs w:val="32"/>
          <w:lang w:val="en-US" w:eastAsia="zh-CN"/>
        </w:rPr>
        <w:t>1</w:t>
      </w:r>
      <w:r>
        <w:rPr>
          <w:rFonts w:hint="eastAsia" w:ascii="仿宋_GB2312" w:eastAsia="仿宋_GB2312"/>
          <w:sz w:val="32"/>
          <w:szCs w:val="32"/>
        </w:rPr>
        <w:t>件，</w:t>
      </w:r>
      <w:r>
        <w:rPr>
          <w:rFonts w:hint="eastAsia" w:ascii="仿宋_GB2312" w:eastAsia="仿宋_GB2312"/>
          <w:sz w:val="32"/>
          <w:szCs w:val="32"/>
          <w:lang w:eastAsia="zh-CN"/>
        </w:rPr>
        <w:t>购物点</w:t>
      </w:r>
      <w:r>
        <w:rPr>
          <w:rFonts w:hint="eastAsia" w:ascii="仿宋_GB2312" w:eastAsia="仿宋_GB2312"/>
          <w:sz w:val="32"/>
          <w:szCs w:val="32"/>
          <w:lang w:val="en-US" w:eastAsia="zh-CN"/>
        </w:rPr>
        <w:t>1件，</w:t>
      </w:r>
      <w:r>
        <w:rPr>
          <w:rFonts w:hint="eastAsia" w:ascii="仿宋_GB2312" w:eastAsia="仿宋_GB2312"/>
          <w:sz w:val="32"/>
          <w:szCs w:val="32"/>
        </w:rPr>
        <w:t>均已按时办结</w:t>
      </w:r>
      <w:r>
        <w:rPr>
          <w:rFonts w:hint="eastAsia" w:ascii="仿宋_GB2312" w:eastAsia="仿宋_GB2312"/>
          <w:sz w:val="32"/>
          <w:szCs w:val="32"/>
          <w:lang w:eastAsia="zh-CN"/>
        </w:rPr>
        <w:t>，办结率</w:t>
      </w:r>
      <w:r>
        <w:rPr>
          <w:rFonts w:hint="eastAsia" w:ascii="仿宋_GB2312" w:eastAsia="仿宋_GB2312"/>
          <w:sz w:val="32"/>
          <w:szCs w:val="32"/>
          <w:lang w:val="en-US" w:eastAsia="zh-CN"/>
        </w:rPr>
        <w:t>100%</w:t>
      </w:r>
      <w:r>
        <w:rPr>
          <w:rFonts w:hint="eastAsia" w:ascii="仿宋_GB2312"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4"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目前，根据国家旅游局、省旅游委部署要求，市旅游委正在联合公安、工商、交通运输等部门开展旅游市场秩序专项整治“利剑行动”，重点围绕“黑导”、“黑社”、“黑车”、“黑店”，集中整治侵犯游客合法权益的突出问题，严厉打击强迫消费及非法从事导游执业活动等突出违法违规行为。我委已通过网站、微博、微信等平台公布旅游投诉举报电话，欢迎广大市民、游客积极提供身边的违法违规行为线索，不断加大社会监督力度，</w:t>
      </w:r>
      <w:r>
        <w:rPr>
          <w:rFonts w:hint="eastAsia" w:ascii="仿宋_GB2312" w:hAnsi="方正仿宋_GBK" w:eastAsia="仿宋_GB2312" w:cs="方正仿宋_GBK"/>
          <w:sz w:val="32"/>
          <w:szCs w:val="32"/>
          <w:lang w:eastAsia="zh-CN"/>
        </w:rPr>
        <w:t>共同营造高压态势，形成震慑效果，</w:t>
      </w:r>
      <w:r>
        <w:rPr>
          <w:rFonts w:hint="eastAsia" w:ascii="仿宋_GB2312" w:eastAsia="仿宋_GB2312"/>
          <w:sz w:val="32"/>
          <w:szCs w:val="32"/>
          <w:lang w:eastAsia="zh-CN"/>
        </w:rPr>
        <w:t>维护良好的旅游消费环境，努力实现我市旅游业“高质量发展”和“优质旅游”目标。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4" w:firstLineChars="200"/>
        <w:jc w:val="both"/>
        <w:textAlignment w:val="auto"/>
        <w:outlineLvl w:val="9"/>
        <w:rPr>
          <w:rFonts w:hint="eastAsia" w:ascii="仿宋_GB2312" w:eastAsia="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4" w:firstLineChars="200"/>
        <w:jc w:val="both"/>
        <w:textAlignment w:val="auto"/>
        <w:outlineLvl w:val="9"/>
        <w:rPr>
          <w:rFonts w:hint="eastAsia" w:ascii="仿宋_GB2312" w:eastAsia="仿宋_GB2312"/>
          <w:sz w:val="32"/>
          <w:szCs w:val="32"/>
          <w:lang w:val="en-US" w:eastAsia="zh-CN"/>
        </w:rPr>
      </w:pPr>
    </w:p>
    <w:sectPr>
      <w:pgSz w:w="11906" w:h="16838"/>
      <w:pgMar w:top="1440" w:right="1440" w:bottom="1440" w:left="1440" w:header="851" w:footer="992" w:gutter="0"/>
      <w:paperSrc/>
      <w:cols w:space="0" w:num="1"/>
      <w:rtlGutter w:val="0"/>
      <w:docGrid w:type="linesAndChars" w:linePitch="634" w:charSpace="4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847473-A334-472A-9229-0FE9177F8A5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A1E0786A-5E63-4FFE-AEE6-E0559F0E54FB}"/>
  </w:font>
  <w:font w:name="楷体_GB2312">
    <w:panose1 w:val="02010609030101010101"/>
    <w:charset w:val="86"/>
    <w:family w:val="auto"/>
    <w:pitch w:val="default"/>
    <w:sig w:usb0="00000001" w:usb1="080E0000" w:usb2="00000000" w:usb3="00000000" w:csb0="00040000" w:csb1="00000000"/>
    <w:embedRegular r:id="rId3" w:fontKey="{34ABB448-3839-4DFC-99AD-DCFA7CE4052B}"/>
  </w:font>
  <w:font w:name="仿宋_GB2312">
    <w:panose1 w:val="02010609030101010101"/>
    <w:charset w:val="86"/>
    <w:family w:val="auto"/>
    <w:pitch w:val="default"/>
    <w:sig w:usb0="00000001" w:usb1="080E0000" w:usb2="00000000" w:usb3="00000000" w:csb0="00040000" w:csb1="00000000"/>
    <w:embedRegular r:id="rId4" w:fontKey="{CA14C2C0-CB50-418A-B5EE-DE055B278592}"/>
  </w:font>
  <w:font w:name="微软简标宋">
    <w:altName w:val="宋体"/>
    <w:panose1 w:val="00000000000000000000"/>
    <w:charset w:val="86"/>
    <w:family w:val="roman"/>
    <w:pitch w:val="default"/>
    <w:sig w:usb0="00000000" w:usb1="00000000" w:usb2="00000010" w:usb3="00000000" w:csb0="00040000" w:csb1="00000000"/>
    <w:embedRegular r:id="rId5" w:fontKey="{FC3E37B6-3667-44C8-8E13-D3AE2D970C03}"/>
  </w:font>
  <w:font w:name="方正仿宋_GBK">
    <w:panose1 w:val="02000000000000000000"/>
    <w:charset w:val="86"/>
    <w:family w:val="auto"/>
    <w:pitch w:val="default"/>
    <w:sig w:usb0="A00002BF" w:usb1="38CF7CFA" w:usb2="00082016" w:usb3="00000000" w:csb0="00040001" w:csb1="00000000"/>
    <w:embedRegular r:id="rId6" w:fontKey="{3FCE9A02-D881-40FA-A885-DA29BFDDF738}"/>
  </w:font>
  <w:font w:name="仿宋">
    <w:panose1 w:val="02010609060101010101"/>
    <w:charset w:val="86"/>
    <w:family w:val="modern"/>
    <w:pitch w:val="default"/>
    <w:sig w:usb0="800002BF" w:usb1="38CF7CFA" w:usb2="00000016" w:usb3="00000000" w:csb0="00040001" w:csb1="00000000"/>
  </w:font>
  <w:font w:name="思源黑体">
    <w:panose1 w:val="020B0500000000090000"/>
    <w:charset w:val="86"/>
    <w:family w:val="auto"/>
    <w:pitch w:val="default"/>
    <w:sig w:usb0="20000003" w:usb1="2ADF3C10" w:usb2="00000016" w:usb3="00000000" w:csb0="600601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ADDC71"/>
    <w:multiLevelType w:val="singleLevel"/>
    <w:tmpl w:val="99ADDC7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HorizontalSpacing w:val="161"/>
  <w:drawingGridVerticalSpacing w:val="317"/>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A37330"/>
    <w:rsid w:val="08E02998"/>
    <w:rsid w:val="0AE05961"/>
    <w:rsid w:val="0C5E78F8"/>
    <w:rsid w:val="0CD977BF"/>
    <w:rsid w:val="0E850706"/>
    <w:rsid w:val="1222260D"/>
    <w:rsid w:val="14340732"/>
    <w:rsid w:val="175A1FCF"/>
    <w:rsid w:val="1F5F263A"/>
    <w:rsid w:val="21C51D50"/>
    <w:rsid w:val="21DF3822"/>
    <w:rsid w:val="23281B70"/>
    <w:rsid w:val="2534531E"/>
    <w:rsid w:val="25CA45C9"/>
    <w:rsid w:val="33E17D0D"/>
    <w:rsid w:val="34711F0E"/>
    <w:rsid w:val="35B40BDD"/>
    <w:rsid w:val="382A1530"/>
    <w:rsid w:val="39B643BB"/>
    <w:rsid w:val="3BB441D7"/>
    <w:rsid w:val="3DC068A1"/>
    <w:rsid w:val="48F77419"/>
    <w:rsid w:val="4C7C7404"/>
    <w:rsid w:val="4F6D67A5"/>
    <w:rsid w:val="539A680B"/>
    <w:rsid w:val="648F5A10"/>
    <w:rsid w:val="66EA4966"/>
    <w:rsid w:val="69771516"/>
    <w:rsid w:val="6BA37330"/>
    <w:rsid w:val="6DFF3405"/>
    <w:rsid w:val="75BC7732"/>
    <w:rsid w:val="7A033005"/>
    <w:rsid w:val="7A667369"/>
    <w:rsid w:val="7C916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2018-01-29T06:58:00Z</dcterms:created>
  <dc:creator>gyb1</dc:creator>
  <cp:lastModifiedBy>1386165411</cp:lastModifiedBy>
  <cp:lastPrinted>2018-01-30T02:22:00Z</cp:lastPrinted>
  <dcterms:modified xsi:type="dcterms:W3CDTF">2018-03-07T02:52:51Z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